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F2BC9" w:rsidRDefault="00AF2BC9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ДЛЯ ПОТРЕБИТЕЛЕЙ </w:t>
      </w:r>
    </w:p>
    <w:p w:rsidR="00AF2BC9" w:rsidRPr="00752C2F" w:rsidRDefault="0096520B" w:rsidP="00AF2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</w:pPr>
      <w:r w:rsidRPr="00752C2F">
        <w:rPr>
          <w:rFonts w:ascii="Times New Roman" w:eastAsia="Times New Roman" w:hAnsi="Times New Roman" w:cs="Times New Roman"/>
          <w:b/>
          <w:color w:val="BC4C00"/>
          <w:kern w:val="36"/>
          <w:sz w:val="40"/>
          <w:szCs w:val="40"/>
          <w:lang w:eastAsia="ru-RU"/>
        </w:rPr>
        <w:t xml:space="preserve">Рекомендации по выбору овощей и фруктов </w:t>
      </w:r>
    </w:p>
    <w:p w:rsidR="0096520B" w:rsidRPr="0096520B" w:rsidRDefault="009C5411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69850</wp:posOffset>
            </wp:positionV>
            <wp:extent cx="3048000" cy="1905000"/>
            <wp:effectExtent l="19050" t="0" r="19050" b="571500"/>
            <wp:wrapSquare wrapText="bothSides"/>
            <wp:docPr id="1" name="Рисунок 1" descr="https://s1.1zoom.ru/b5050/535/Vegetables_Fruit_Corn_Apples_Pepper_Potato_552689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50/535/Vegetables_Fruit_Corn_Apples_Pepper_Potato_552689_3840x2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свежие овощи и фрукты принесли максимум пользы, важно знать на что следует обратить внимание при их выборе.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сновные правила выбора и безопасного употребления приобретённых овощей и фруктов.</w:t>
      </w:r>
    </w:p>
    <w:p w:rsidR="00AF2BC9" w:rsidRPr="0096520B" w:rsidRDefault="0096520B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</w:t>
      </w:r>
      <w:r w:rsidR="00AF2BC9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овощей и фруктов, зелени обратите особое внимание на их внешний вид: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плоды должны быть свежими, целыми, не перезревшими;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приобретая фрукты обратите внимание на кожуру.  Она должна быть сухой, без трещин и темных пятен, а при нажатии, плод не должен трескаться;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овощи также должны быть сухими, морковь не больших размеров, капуста с тонкими листьями и равномерной окраски, помидоры с тонкой кожицей. Если овощи и фрукты влажные, то скорее всего были нарушены условия хранения. Откажитесь от приобретения таких продуктов;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следует избегать неестественно ярких и ровных овощей. Такие овощи, выращенные в теплицах, и имеют более высоки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уровень нитратов и пестицидов;</w:t>
      </w:r>
    </w:p>
    <w:p w:rsidR="00AF2BC9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приобретая свежую зелень обратите внимание на </w:t>
      </w:r>
      <w:bookmarkStart w:id="0" w:name="_GoBack"/>
      <w:bookmarkEnd w:id="0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цв</w:t>
      </w:r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ет, он должен быть ярко-зеленым.</w:t>
      </w:r>
    </w:p>
    <w:p w:rsidR="0096520B" w:rsidRPr="0096520B" w:rsidRDefault="00AF2BC9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обязан предоставить потребителю в наглядной и доступной форме достоверную информацию о товаре, которая должна содержать цену товара, наименование и место нахождение изготовителя, вес товара, дату сбора урожая, дату упаковки, условия хранения и другие сведения, обеспечивающие возможность правильного выбора товара.</w:t>
      </w:r>
    </w:p>
    <w:p w:rsidR="0096520B" w:rsidRPr="0096520B" w:rsidRDefault="00AF2BC9" w:rsidP="00AF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6520B"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96520B"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приобретайте овощи и фрукты в местах несанкционированной торговли, на стихийных рынках, вдоль дорог. Такая продукция может привести к возникновению инфекционных заболеваний.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Перед употреблением свежие овощи и фрукты следует тщательно мыть (возможно использование щетки). </w:t>
      </w:r>
      <w:proofErr w:type="gramStart"/>
      <w:r w:rsidR="00E965A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рукты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нельзя потереть, промывайте под струей проточной воды в течение нескольких минут.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приобретения некачественных овощей и фруктов, товара с истекшим сроком годности и других нарушениях, свидетельствующих о недоброкачественности товара, потребитель вправе потребовать замены товара на товар надлежащего качества,</w:t>
      </w:r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потребовать</w:t>
      </w:r>
      <w:proofErr w:type="gramEnd"/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возврата уплаченной за товар суммы.</w:t>
      </w:r>
    </w:p>
    <w:p w:rsidR="0096520B" w:rsidRPr="0096520B" w:rsidRDefault="0096520B" w:rsidP="00965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</w:t>
      </w:r>
    </w:p>
    <w:p w:rsidR="00AF2BC9" w:rsidRDefault="00AF2BC9" w:rsidP="00AF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AF2BC9" w:rsidRDefault="00AF2BC9" w:rsidP="00AF2B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учебно-консультационным пунктом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Филиала ФБУЗ «Центр гигиены и эпидемиологии в Алтайском крае </w:t>
      </w:r>
    </w:p>
    <w:p w:rsidR="00AF2BC9" w:rsidRPr="004D3383" w:rsidRDefault="00AF2BC9" w:rsidP="00AF2BC9">
      <w:pPr>
        <w:spacing w:after="0" w:line="240" w:lineRule="auto"/>
        <w:jc w:val="center"/>
        <w:rPr>
          <w:sz w:val="18"/>
          <w:szCs w:val="18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 городе Заринске, Заринском, Залесовском, Кытмановском и Тогульском районах»</w:t>
      </w:r>
      <w:r w:rsidRPr="004D3383">
        <w:rPr>
          <w:sz w:val="18"/>
          <w:szCs w:val="18"/>
        </w:rPr>
        <w:t xml:space="preserve"> </w:t>
      </w:r>
    </w:p>
    <w:p w:rsidR="00AF2BC9" w:rsidRDefault="00AF2BC9" w:rsidP="00AF2BC9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с использованием материала, опубликованным на сайте </w:t>
      </w:r>
      <w:r w:rsidRPr="001C202E">
        <w:rPr>
          <w:rStyle w:val="a3"/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http://www.garant.ru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659100 Алтайский край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г.Заринск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, ул. 25 Партсъезда д. 14 корп. 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2 </w:t>
      </w:r>
      <w:proofErr w:type="spellStart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каб</w:t>
      </w:r>
      <w:proofErr w:type="spellEnd"/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 № 8 </w:t>
      </w:r>
    </w:p>
    <w:p w:rsidR="00AF2BC9" w:rsidRPr="004D3383" w:rsidRDefault="00AF2BC9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Тел</w:t>
      </w:r>
      <w:r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.: 8 (38595) 99027  E-mail: </w:t>
      </w:r>
      <w:hyperlink r:id="rId5" w:history="1">
        <w:r w:rsidRPr="004D3383">
          <w:rPr>
            <w:rFonts w:ascii="Times New Roman" w:eastAsia="Times New Roman" w:hAnsi="Times New Roman" w:cs="Times New Roman"/>
            <w:b/>
            <w:i/>
            <w:color w:val="0563C1" w:themeColor="hyperlink"/>
            <w:sz w:val="18"/>
            <w:szCs w:val="18"/>
            <w:u w:val="single"/>
            <w:lang w:val="en-US" w:eastAsia="ru-RU"/>
          </w:rPr>
          <w:t>zarinsk@altcge.ru</w:t>
        </w:r>
      </w:hyperlink>
    </w:p>
    <w:p w:rsidR="00AF2BC9" w:rsidRPr="004D3383" w:rsidRDefault="00F11C2D" w:rsidP="00AF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202</w:t>
      </w:r>
      <w:r w:rsidR="005D2DD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</w:t>
      </w:r>
      <w:r w:rsidR="00836A8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 xml:space="preserve"> </w:t>
      </w:r>
      <w:r w:rsidR="00AF2BC9" w:rsidRPr="004D3383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г.</w:t>
      </w:r>
    </w:p>
    <w:p w:rsidR="00AF2BC9" w:rsidRDefault="00AF2BC9" w:rsidP="00AF2BC9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D2DD7" w:rsidRDefault="005D2DD7" w:rsidP="00AF2BC9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5D2DD7" w:rsidSect="00752C2F">
      <w:pgSz w:w="11906" w:h="16838"/>
      <w:pgMar w:top="284" w:right="850" w:bottom="0" w:left="993" w:header="708" w:footer="708" w:gutter="0"/>
      <w:pgBorders w:offsetFrom="page">
        <w:top w:val="threeDEmboss" w:sz="24" w:space="24" w:color="BC4C00"/>
        <w:left w:val="threeDEmboss" w:sz="24" w:space="24" w:color="BC4C00"/>
        <w:bottom w:val="threeDEmboss" w:sz="24" w:space="24" w:color="BC4C00"/>
        <w:right w:val="threeDEmboss" w:sz="24" w:space="24" w:color="BC4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B"/>
    <w:rsid w:val="0056661F"/>
    <w:rsid w:val="005D2DD7"/>
    <w:rsid w:val="006D5317"/>
    <w:rsid w:val="00752C2F"/>
    <w:rsid w:val="00836A89"/>
    <w:rsid w:val="0096520B"/>
    <w:rsid w:val="009C5411"/>
    <w:rsid w:val="00AF2BC9"/>
    <w:rsid w:val="00E965AC"/>
    <w:rsid w:val="00F11C2D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93B9"/>
  <w15:chartTrackingRefBased/>
  <w15:docId w15:val="{B2A7A70D-71FE-4287-8243-202F673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LysenkoOA</cp:lastModifiedBy>
  <cp:revision>12</cp:revision>
  <cp:lastPrinted>2022-07-26T03:37:00Z</cp:lastPrinted>
  <dcterms:created xsi:type="dcterms:W3CDTF">2020-04-30T04:26:00Z</dcterms:created>
  <dcterms:modified xsi:type="dcterms:W3CDTF">2022-08-01T05:06:00Z</dcterms:modified>
</cp:coreProperties>
</file>